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9C80" w14:textId="77777777" w:rsidR="00995DAD" w:rsidRPr="00E42269" w:rsidRDefault="00995DAD" w:rsidP="00995DAD">
      <w:pPr>
        <w:shd w:val="clear" w:color="auto" w:fill="333333"/>
        <w:jc w:val="center"/>
        <w:rPr>
          <w:rFonts w:ascii="Calibri" w:hAnsi="Calibri" w:cs="Arial"/>
          <w:b/>
          <w:color w:val="FFFFFF"/>
          <w:sz w:val="72"/>
          <w:szCs w:val="72"/>
          <w:lang w:val="fr-CH"/>
        </w:rPr>
      </w:pPr>
      <w:r w:rsidRPr="00E42269">
        <w:rPr>
          <w:rFonts w:ascii="Calibri" w:hAnsi="Calibri" w:cs="Arial"/>
          <w:b/>
          <w:color w:val="FFFFFF"/>
          <w:sz w:val="72"/>
          <w:szCs w:val="72"/>
          <w:lang w:val="fr-CH"/>
        </w:rPr>
        <w:t>Convocation à</w:t>
      </w:r>
    </w:p>
    <w:p w14:paraId="5D83A19B" w14:textId="77777777" w:rsidR="00995DAD" w:rsidRPr="00E42269" w:rsidRDefault="00995DAD" w:rsidP="00995DAD">
      <w:pPr>
        <w:widowControl w:val="0"/>
        <w:shd w:val="clear" w:color="auto" w:fill="333333"/>
        <w:jc w:val="center"/>
        <w:rPr>
          <w:rFonts w:ascii="Calibri" w:hAnsi="Calibri" w:cs="Arial"/>
          <w:b/>
          <w:color w:val="FFFFFF"/>
          <w:sz w:val="72"/>
          <w:szCs w:val="72"/>
          <w:lang w:val="fr-CH"/>
        </w:rPr>
      </w:pPr>
      <w:r w:rsidRPr="00E42269">
        <w:rPr>
          <w:rFonts w:ascii="Calibri" w:hAnsi="Calibri" w:cs="Arial"/>
          <w:b/>
          <w:color w:val="FFFFFF"/>
          <w:sz w:val="72"/>
          <w:szCs w:val="72"/>
          <w:lang w:val="fr-CH"/>
        </w:rPr>
        <w:t>l'assemblée communale</w:t>
      </w:r>
    </w:p>
    <w:p w14:paraId="1DDB9F9C" w14:textId="77777777" w:rsidR="00995DAD" w:rsidRPr="00E42269" w:rsidRDefault="00995DAD" w:rsidP="00995DAD">
      <w:pPr>
        <w:widowControl w:val="0"/>
        <w:jc w:val="both"/>
        <w:rPr>
          <w:rFonts w:ascii="Calibri" w:hAnsi="Calibri" w:cs="Arial"/>
          <w:sz w:val="26"/>
          <w:szCs w:val="26"/>
          <w:lang w:val="fr-CH"/>
        </w:rPr>
      </w:pPr>
    </w:p>
    <w:p w14:paraId="0D86F785" w14:textId="77777777" w:rsidR="00163B11" w:rsidRDefault="00163B11" w:rsidP="00163B11">
      <w:pPr>
        <w:widowControl w:val="0"/>
        <w:jc w:val="both"/>
        <w:rPr>
          <w:rFonts w:ascii="Calibri" w:hAnsi="Calibri" w:cs="Arial"/>
          <w:sz w:val="30"/>
          <w:szCs w:val="30"/>
        </w:rPr>
      </w:pPr>
      <w:r w:rsidRPr="00163B11">
        <w:rPr>
          <w:rFonts w:ascii="Calibri" w:hAnsi="Calibri" w:cs="Arial"/>
          <w:sz w:val="30"/>
          <w:szCs w:val="30"/>
        </w:rPr>
        <w:t xml:space="preserve">Les citoyennes et citoyens actifs de la commune de Corbières sont convoqués en assemblée communale ordinaire le </w:t>
      </w:r>
    </w:p>
    <w:p w14:paraId="0DD2669C" w14:textId="77777777" w:rsidR="00163B11" w:rsidRPr="00163B11" w:rsidRDefault="00163B11" w:rsidP="00163B11">
      <w:pPr>
        <w:widowControl w:val="0"/>
        <w:jc w:val="both"/>
        <w:rPr>
          <w:rFonts w:ascii="Calibri" w:hAnsi="Calibri" w:cs="Arial"/>
          <w:b/>
          <w:bCs/>
          <w:sz w:val="30"/>
          <w:szCs w:val="30"/>
        </w:rPr>
      </w:pPr>
    </w:p>
    <w:p w14:paraId="5BB7387A" w14:textId="12511E6F" w:rsidR="00163B11" w:rsidRPr="00163B11" w:rsidRDefault="00163B11" w:rsidP="00163B11">
      <w:pPr>
        <w:widowControl w:val="0"/>
        <w:jc w:val="center"/>
        <w:rPr>
          <w:rFonts w:ascii="Calibri" w:hAnsi="Calibri" w:cs="Arial"/>
          <w:sz w:val="30"/>
          <w:szCs w:val="30"/>
        </w:rPr>
      </w:pPr>
      <w:r w:rsidRPr="00163B11">
        <w:rPr>
          <w:rFonts w:ascii="Calibri" w:hAnsi="Calibri" w:cs="Arial"/>
          <w:b/>
          <w:bCs/>
          <w:sz w:val="30"/>
          <w:szCs w:val="30"/>
        </w:rPr>
        <w:t xml:space="preserve">Lundi </w:t>
      </w:r>
      <w:r w:rsidR="003D12F4">
        <w:rPr>
          <w:rFonts w:ascii="Calibri" w:hAnsi="Calibri" w:cs="Arial"/>
          <w:b/>
          <w:bCs/>
          <w:sz w:val="30"/>
          <w:szCs w:val="30"/>
        </w:rPr>
        <w:t>20</w:t>
      </w:r>
      <w:r w:rsidRPr="00163B11">
        <w:rPr>
          <w:rFonts w:ascii="Calibri" w:hAnsi="Calibri" w:cs="Arial"/>
          <w:b/>
          <w:bCs/>
          <w:sz w:val="30"/>
          <w:szCs w:val="30"/>
        </w:rPr>
        <w:t xml:space="preserve"> avril 202</w:t>
      </w:r>
      <w:r w:rsidR="003D12F4">
        <w:rPr>
          <w:rFonts w:ascii="Calibri" w:hAnsi="Calibri" w:cs="Arial"/>
          <w:b/>
          <w:bCs/>
          <w:sz w:val="30"/>
          <w:szCs w:val="30"/>
        </w:rPr>
        <w:t>6</w:t>
      </w:r>
      <w:r w:rsidRPr="00163B11">
        <w:rPr>
          <w:rFonts w:ascii="Calibri" w:hAnsi="Calibri" w:cs="Arial"/>
          <w:b/>
          <w:bCs/>
          <w:sz w:val="30"/>
          <w:szCs w:val="30"/>
        </w:rPr>
        <w:t xml:space="preserve"> à 19h30</w:t>
      </w:r>
    </w:p>
    <w:p w14:paraId="1EFE76F1" w14:textId="77777777" w:rsidR="00163B11" w:rsidRPr="00163B11" w:rsidRDefault="00163B11" w:rsidP="00163B11">
      <w:pPr>
        <w:widowControl w:val="0"/>
        <w:jc w:val="center"/>
        <w:rPr>
          <w:rFonts w:ascii="Calibri" w:hAnsi="Calibri" w:cs="Arial"/>
          <w:sz w:val="30"/>
          <w:szCs w:val="30"/>
        </w:rPr>
      </w:pPr>
      <w:r w:rsidRPr="00163B11">
        <w:rPr>
          <w:rFonts w:ascii="Calibri" w:hAnsi="Calibri" w:cs="Arial"/>
          <w:sz w:val="30"/>
          <w:szCs w:val="30"/>
        </w:rPr>
        <w:t>à la halle polyvalente de Corbières</w:t>
      </w:r>
    </w:p>
    <w:p w14:paraId="2325AE21" w14:textId="77777777" w:rsidR="00163B11" w:rsidRPr="00163B11" w:rsidRDefault="00163B11" w:rsidP="00163B11">
      <w:pPr>
        <w:widowControl w:val="0"/>
        <w:jc w:val="both"/>
        <w:rPr>
          <w:rFonts w:ascii="Calibri" w:hAnsi="Calibri" w:cs="Arial"/>
          <w:b/>
          <w:bCs/>
          <w:color w:val="FF0000"/>
          <w:sz w:val="30"/>
          <w:szCs w:val="30"/>
        </w:rPr>
      </w:pPr>
    </w:p>
    <w:p w14:paraId="7795F2C3" w14:textId="77777777" w:rsidR="00163B11" w:rsidRPr="00163B11" w:rsidRDefault="00163B11" w:rsidP="00163B11">
      <w:pPr>
        <w:widowControl w:val="0"/>
        <w:jc w:val="both"/>
        <w:rPr>
          <w:rFonts w:ascii="Calibri" w:hAnsi="Calibri" w:cs="Arial"/>
          <w:b/>
          <w:bCs/>
          <w:color w:val="000000"/>
          <w:sz w:val="30"/>
          <w:szCs w:val="30"/>
        </w:rPr>
      </w:pPr>
      <w:r w:rsidRPr="00163B11">
        <w:rPr>
          <w:rFonts w:ascii="Calibri" w:hAnsi="Calibri" w:cs="Arial"/>
          <w:b/>
          <w:bCs/>
          <w:color w:val="000000"/>
          <w:sz w:val="30"/>
          <w:szCs w:val="30"/>
        </w:rPr>
        <w:t>TRACTANDA DE L’ASSEMBLEE COMMUNALE :</w:t>
      </w:r>
    </w:p>
    <w:p w14:paraId="4E8F2DAE" w14:textId="77777777" w:rsidR="00163B11" w:rsidRPr="00163B11" w:rsidRDefault="00163B11" w:rsidP="00163B11">
      <w:pPr>
        <w:widowControl w:val="0"/>
        <w:jc w:val="both"/>
        <w:rPr>
          <w:rFonts w:ascii="Calibri" w:hAnsi="Calibri" w:cs="Arial"/>
          <w:b/>
          <w:color w:val="000000"/>
          <w:sz w:val="30"/>
          <w:szCs w:val="30"/>
        </w:rPr>
      </w:pPr>
    </w:p>
    <w:p w14:paraId="65D85C60" w14:textId="77777777" w:rsidR="00163B11" w:rsidRPr="00163B11" w:rsidRDefault="00163B11" w:rsidP="00163B11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 w:cs="Arial"/>
          <w:color w:val="000000"/>
          <w:sz w:val="30"/>
          <w:szCs w:val="30"/>
        </w:rPr>
      </w:pPr>
      <w:r w:rsidRPr="00163B11">
        <w:rPr>
          <w:rFonts w:ascii="Calibri" w:hAnsi="Calibri" w:cs="Arial"/>
          <w:color w:val="000000"/>
          <w:sz w:val="30"/>
          <w:szCs w:val="30"/>
        </w:rPr>
        <w:t xml:space="preserve">Approbation du procès-verbal de la dernière assemblée (publié sur le site internet </w:t>
      </w:r>
      <w:hyperlink r:id="rId9" w:history="1">
        <w:r w:rsidRPr="00163B11">
          <w:rPr>
            <w:rStyle w:val="Lienhypertexte"/>
            <w:rFonts w:ascii="Calibri" w:hAnsi="Calibri" w:cs="Arial"/>
            <w:color w:val="000000"/>
            <w:sz w:val="30"/>
            <w:szCs w:val="30"/>
          </w:rPr>
          <w:t>www.corbieres.ch</w:t>
        </w:r>
      </w:hyperlink>
      <w:r w:rsidRPr="00163B11">
        <w:rPr>
          <w:rFonts w:ascii="Calibri" w:hAnsi="Calibri" w:cs="Arial"/>
          <w:color w:val="000000"/>
          <w:sz w:val="30"/>
          <w:szCs w:val="30"/>
        </w:rPr>
        <w:t xml:space="preserve"> et disponible au Secrétariat communal 10  jours avant l’assemblée, il ne sera pas lu)</w:t>
      </w:r>
    </w:p>
    <w:p w14:paraId="385CCBDB" w14:textId="77777777" w:rsidR="00163B11" w:rsidRPr="00163B11" w:rsidRDefault="00163B11" w:rsidP="00163B11">
      <w:pPr>
        <w:tabs>
          <w:tab w:val="left" w:pos="360"/>
        </w:tabs>
        <w:ind w:left="360"/>
        <w:jc w:val="both"/>
        <w:rPr>
          <w:rFonts w:ascii="Calibri" w:hAnsi="Calibri" w:cs="Arial"/>
          <w:color w:val="000000"/>
          <w:sz w:val="30"/>
          <w:szCs w:val="30"/>
        </w:rPr>
      </w:pPr>
    </w:p>
    <w:p w14:paraId="5B05697F" w14:textId="79CA40BA" w:rsidR="00163B11" w:rsidRPr="00163B11" w:rsidRDefault="00163B11" w:rsidP="00163B11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 w:cs="Arial"/>
          <w:color w:val="000000"/>
          <w:sz w:val="30"/>
          <w:szCs w:val="30"/>
        </w:rPr>
      </w:pPr>
      <w:r w:rsidRPr="00163B11">
        <w:rPr>
          <w:rFonts w:ascii="Calibri" w:hAnsi="Calibri" w:cs="Arial"/>
          <w:color w:val="000000"/>
          <w:sz w:val="30"/>
          <w:szCs w:val="30"/>
        </w:rPr>
        <w:t>Comptes 202</w:t>
      </w:r>
      <w:r w:rsidR="003D12F4">
        <w:rPr>
          <w:rFonts w:ascii="Calibri" w:hAnsi="Calibri" w:cs="Arial"/>
          <w:color w:val="000000"/>
          <w:sz w:val="30"/>
          <w:szCs w:val="30"/>
        </w:rPr>
        <w:t>5</w:t>
      </w:r>
    </w:p>
    <w:p w14:paraId="79AD1E46" w14:textId="77777777" w:rsidR="00163B11" w:rsidRPr="00163B11" w:rsidRDefault="00163B11" w:rsidP="00163B11">
      <w:pPr>
        <w:pStyle w:val="Paragraphedeliste"/>
        <w:rPr>
          <w:rFonts w:ascii="Calibri" w:hAnsi="Calibri" w:cs="Arial"/>
          <w:color w:val="000000"/>
          <w:sz w:val="30"/>
          <w:szCs w:val="30"/>
        </w:rPr>
      </w:pPr>
    </w:p>
    <w:p w14:paraId="016F6E47" w14:textId="3AB3E60E" w:rsidR="00163B11" w:rsidRPr="00163B11" w:rsidRDefault="00163B11" w:rsidP="00163B11">
      <w:pPr>
        <w:numPr>
          <w:ilvl w:val="1"/>
          <w:numId w:val="1"/>
        </w:numPr>
        <w:tabs>
          <w:tab w:val="left" w:pos="360"/>
        </w:tabs>
        <w:jc w:val="both"/>
        <w:rPr>
          <w:rFonts w:ascii="Calibri" w:hAnsi="Calibri" w:cs="Arial"/>
          <w:color w:val="000000"/>
          <w:sz w:val="30"/>
          <w:szCs w:val="30"/>
        </w:rPr>
      </w:pPr>
      <w:r w:rsidRPr="00163B11">
        <w:rPr>
          <w:rFonts w:ascii="Calibri" w:hAnsi="Calibri" w:cs="Arial"/>
          <w:color w:val="000000"/>
          <w:sz w:val="30"/>
          <w:szCs w:val="30"/>
        </w:rPr>
        <w:t xml:space="preserve"> </w:t>
      </w:r>
      <w:r w:rsidRPr="00163B11">
        <w:rPr>
          <w:rFonts w:ascii="Calibri" w:hAnsi="Calibri" w:cs="Arial"/>
          <w:color w:val="000000"/>
          <w:sz w:val="30"/>
          <w:szCs w:val="30"/>
        </w:rPr>
        <w:tab/>
        <w:t>Comptes de fonctionnement 202</w:t>
      </w:r>
      <w:r w:rsidR="003D12F4">
        <w:rPr>
          <w:rFonts w:ascii="Calibri" w:hAnsi="Calibri" w:cs="Arial"/>
          <w:color w:val="000000"/>
          <w:sz w:val="30"/>
          <w:szCs w:val="30"/>
        </w:rPr>
        <w:t>5</w:t>
      </w:r>
    </w:p>
    <w:p w14:paraId="2AE63D3C" w14:textId="77777777" w:rsidR="00163B11" w:rsidRPr="00163B11" w:rsidRDefault="00163B11" w:rsidP="00163B11">
      <w:pPr>
        <w:tabs>
          <w:tab w:val="left" w:pos="360"/>
        </w:tabs>
        <w:ind w:left="900"/>
        <w:jc w:val="both"/>
        <w:rPr>
          <w:rFonts w:ascii="Calibri" w:hAnsi="Calibri" w:cs="Arial"/>
          <w:color w:val="000000"/>
          <w:sz w:val="30"/>
          <w:szCs w:val="30"/>
        </w:rPr>
      </w:pPr>
    </w:p>
    <w:p w14:paraId="5DC7FD6A" w14:textId="283085F0" w:rsidR="00163B11" w:rsidRPr="00163B11" w:rsidRDefault="00163B11" w:rsidP="00163B11">
      <w:pPr>
        <w:numPr>
          <w:ilvl w:val="1"/>
          <w:numId w:val="1"/>
        </w:numPr>
        <w:tabs>
          <w:tab w:val="left" w:pos="360"/>
        </w:tabs>
        <w:jc w:val="both"/>
        <w:rPr>
          <w:rFonts w:ascii="Calibri" w:hAnsi="Calibri" w:cs="Arial"/>
          <w:color w:val="000000"/>
          <w:sz w:val="30"/>
          <w:szCs w:val="30"/>
        </w:rPr>
      </w:pPr>
      <w:r w:rsidRPr="00163B11">
        <w:rPr>
          <w:rFonts w:ascii="Calibri" w:hAnsi="Calibri" w:cs="Arial"/>
          <w:color w:val="000000"/>
          <w:sz w:val="30"/>
          <w:szCs w:val="30"/>
        </w:rPr>
        <w:t xml:space="preserve"> </w:t>
      </w:r>
      <w:r w:rsidRPr="00163B11">
        <w:rPr>
          <w:rFonts w:ascii="Calibri" w:hAnsi="Calibri" w:cs="Arial"/>
          <w:color w:val="000000"/>
          <w:sz w:val="30"/>
          <w:szCs w:val="30"/>
        </w:rPr>
        <w:tab/>
        <w:t>Comptes des investissements 202</w:t>
      </w:r>
      <w:r w:rsidR="003D12F4">
        <w:rPr>
          <w:rFonts w:ascii="Calibri" w:hAnsi="Calibri" w:cs="Arial"/>
          <w:color w:val="000000"/>
          <w:sz w:val="30"/>
          <w:szCs w:val="30"/>
        </w:rPr>
        <w:t>5</w:t>
      </w:r>
    </w:p>
    <w:p w14:paraId="5C51AFF3" w14:textId="77777777" w:rsidR="00163B11" w:rsidRPr="00163B11" w:rsidRDefault="00163B11" w:rsidP="00163B11">
      <w:pPr>
        <w:pStyle w:val="Paragraphedeliste"/>
        <w:rPr>
          <w:rFonts w:ascii="Calibri" w:hAnsi="Calibri" w:cs="Arial"/>
          <w:color w:val="000000"/>
          <w:sz w:val="30"/>
          <w:szCs w:val="30"/>
        </w:rPr>
      </w:pPr>
    </w:p>
    <w:p w14:paraId="44D7D6BE" w14:textId="77777777" w:rsidR="00163B11" w:rsidRPr="00163B11" w:rsidRDefault="00163B11" w:rsidP="00163B11">
      <w:pPr>
        <w:numPr>
          <w:ilvl w:val="1"/>
          <w:numId w:val="1"/>
        </w:numPr>
        <w:tabs>
          <w:tab w:val="left" w:pos="360"/>
        </w:tabs>
        <w:jc w:val="both"/>
        <w:rPr>
          <w:rFonts w:ascii="Calibri" w:hAnsi="Calibri" w:cs="Arial"/>
          <w:color w:val="000000"/>
          <w:sz w:val="30"/>
          <w:szCs w:val="30"/>
        </w:rPr>
      </w:pPr>
      <w:r w:rsidRPr="00163B11">
        <w:rPr>
          <w:rFonts w:ascii="Calibri" w:hAnsi="Calibri" w:cs="Arial"/>
          <w:color w:val="000000"/>
          <w:sz w:val="30"/>
          <w:szCs w:val="30"/>
        </w:rPr>
        <w:tab/>
        <w:t>Rapport de l’organe de révision et de la commission financière</w:t>
      </w:r>
    </w:p>
    <w:p w14:paraId="27560C38" w14:textId="77777777" w:rsidR="00163B11" w:rsidRPr="00163B11" w:rsidRDefault="00163B11" w:rsidP="00163B11">
      <w:pPr>
        <w:pStyle w:val="Paragraphedeliste"/>
        <w:rPr>
          <w:rFonts w:ascii="Calibri" w:hAnsi="Calibri" w:cs="Arial"/>
          <w:sz w:val="30"/>
          <w:szCs w:val="30"/>
        </w:rPr>
      </w:pPr>
    </w:p>
    <w:p w14:paraId="2B1F87FA" w14:textId="52BDBEE2" w:rsidR="00163B11" w:rsidRPr="00163B11" w:rsidRDefault="00163B11" w:rsidP="00163B11">
      <w:pPr>
        <w:numPr>
          <w:ilvl w:val="1"/>
          <w:numId w:val="1"/>
        </w:numPr>
        <w:tabs>
          <w:tab w:val="left" w:pos="360"/>
        </w:tabs>
        <w:jc w:val="both"/>
        <w:rPr>
          <w:rFonts w:ascii="Calibri" w:hAnsi="Calibri" w:cs="Arial"/>
          <w:sz w:val="30"/>
          <w:szCs w:val="30"/>
        </w:rPr>
      </w:pPr>
      <w:r w:rsidRPr="00163B11">
        <w:rPr>
          <w:rFonts w:ascii="Calibri" w:hAnsi="Calibri" w:cs="Arial"/>
          <w:sz w:val="30"/>
          <w:szCs w:val="30"/>
        </w:rPr>
        <w:tab/>
        <w:t>Approbation des comptes 202</w:t>
      </w:r>
      <w:r w:rsidR="003D12F4">
        <w:rPr>
          <w:rFonts w:ascii="Calibri" w:hAnsi="Calibri" w:cs="Arial"/>
          <w:sz w:val="30"/>
          <w:szCs w:val="30"/>
        </w:rPr>
        <w:t>5</w:t>
      </w:r>
    </w:p>
    <w:p w14:paraId="058CD566" w14:textId="77777777" w:rsidR="00163B11" w:rsidRPr="003D12F4" w:rsidRDefault="00163B11" w:rsidP="003D12F4">
      <w:pPr>
        <w:rPr>
          <w:rFonts w:ascii="Calibri" w:hAnsi="Calibri" w:cs="Arial"/>
          <w:sz w:val="30"/>
          <w:szCs w:val="30"/>
        </w:rPr>
      </w:pPr>
    </w:p>
    <w:p w14:paraId="06E36926" w14:textId="77777777" w:rsidR="00163B11" w:rsidRPr="00163B11" w:rsidRDefault="00163B11" w:rsidP="00163B11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 w:cs="Arial"/>
          <w:sz w:val="30"/>
          <w:szCs w:val="30"/>
        </w:rPr>
      </w:pPr>
      <w:r w:rsidRPr="00163B11">
        <w:rPr>
          <w:rFonts w:ascii="Calibri" w:hAnsi="Calibri" w:cs="Arial"/>
          <w:sz w:val="30"/>
          <w:szCs w:val="30"/>
        </w:rPr>
        <w:t xml:space="preserve">Informations et divers </w:t>
      </w:r>
    </w:p>
    <w:p w14:paraId="5D458808" w14:textId="77777777" w:rsidR="00163B11" w:rsidRPr="00163B11" w:rsidRDefault="00163B11" w:rsidP="00163B11">
      <w:pPr>
        <w:pStyle w:val="Paragraphedeliste"/>
        <w:ind w:left="0"/>
        <w:rPr>
          <w:rFonts w:ascii="Calibri" w:hAnsi="Calibri" w:cs="Arial"/>
          <w:color w:val="000000"/>
          <w:sz w:val="30"/>
          <w:szCs w:val="30"/>
        </w:rPr>
      </w:pPr>
    </w:p>
    <w:p w14:paraId="4F8081B5" w14:textId="77777777" w:rsidR="00163B11" w:rsidRPr="00163B11" w:rsidRDefault="00163B11" w:rsidP="00163B11">
      <w:pPr>
        <w:widowControl w:val="0"/>
        <w:tabs>
          <w:tab w:val="left" w:pos="360"/>
        </w:tabs>
        <w:jc w:val="both"/>
        <w:rPr>
          <w:rFonts w:ascii="Calibri" w:hAnsi="Calibri" w:cs="Arial"/>
          <w:color w:val="000000"/>
          <w:sz w:val="30"/>
          <w:szCs w:val="30"/>
        </w:rPr>
      </w:pPr>
      <w:r w:rsidRPr="00163B11">
        <w:rPr>
          <w:rFonts w:ascii="Calibri" w:hAnsi="Calibri" w:cs="Arial"/>
          <w:color w:val="000000"/>
          <w:sz w:val="30"/>
          <w:szCs w:val="30"/>
        </w:rPr>
        <w:t xml:space="preserve">Tous les documents relatifs aux objets à traiter durant l'assemblée peuvent être consultés au Bureau communal durant les heures d'ouverture dix jours avant l'assemblée. </w:t>
      </w:r>
    </w:p>
    <w:p w14:paraId="0FFCDEB0" w14:textId="77777777" w:rsidR="00163B11" w:rsidRPr="00163B11" w:rsidRDefault="00163B11" w:rsidP="00163B11">
      <w:pPr>
        <w:widowControl w:val="0"/>
        <w:tabs>
          <w:tab w:val="left" w:pos="5220"/>
        </w:tabs>
        <w:jc w:val="both"/>
        <w:rPr>
          <w:rFonts w:ascii="Calibri" w:hAnsi="Calibri" w:cs="Arial"/>
          <w:color w:val="000000"/>
          <w:sz w:val="30"/>
          <w:szCs w:val="30"/>
        </w:rPr>
      </w:pPr>
    </w:p>
    <w:p w14:paraId="1DFEF3AD" w14:textId="77777777" w:rsidR="003D12F4" w:rsidRDefault="00163B11" w:rsidP="00163B11">
      <w:pPr>
        <w:widowControl w:val="0"/>
        <w:tabs>
          <w:tab w:val="left" w:pos="5220"/>
        </w:tabs>
        <w:jc w:val="both"/>
        <w:rPr>
          <w:rFonts w:ascii="Calibri" w:hAnsi="Calibri" w:cs="Arial"/>
          <w:color w:val="000000"/>
          <w:sz w:val="30"/>
          <w:szCs w:val="30"/>
        </w:rPr>
      </w:pPr>
      <w:r w:rsidRPr="00163B11">
        <w:rPr>
          <w:rFonts w:ascii="Calibri" w:hAnsi="Calibri" w:cs="Arial"/>
          <w:color w:val="000000"/>
          <w:sz w:val="30"/>
          <w:szCs w:val="30"/>
        </w:rPr>
        <w:tab/>
      </w:r>
    </w:p>
    <w:p w14:paraId="72F7C8EC" w14:textId="06BD0F41" w:rsidR="00163B11" w:rsidRDefault="00163B11" w:rsidP="00163B11">
      <w:pPr>
        <w:widowControl w:val="0"/>
        <w:tabs>
          <w:tab w:val="left" w:pos="5220"/>
        </w:tabs>
        <w:jc w:val="both"/>
        <w:rPr>
          <w:rFonts w:ascii="Calibri" w:hAnsi="Calibri" w:cs="Arial"/>
          <w:color w:val="000000"/>
          <w:sz w:val="30"/>
          <w:szCs w:val="30"/>
        </w:rPr>
      </w:pPr>
      <w:r w:rsidRPr="00163B11">
        <w:rPr>
          <w:rFonts w:ascii="Calibri" w:hAnsi="Calibri" w:cs="Arial"/>
          <w:color w:val="000000"/>
          <w:sz w:val="30"/>
          <w:szCs w:val="30"/>
        </w:rPr>
        <w:tab/>
        <w:t>Le Conseil communal</w:t>
      </w:r>
    </w:p>
    <w:p w14:paraId="4AB9A731" w14:textId="77777777" w:rsidR="003D12F4" w:rsidRDefault="003D12F4" w:rsidP="00163B11">
      <w:pPr>
        <w:widowControl w:val="0"/>
        <w:tabs>
          <w:tab w:val="left" w:pos="5220"/>
        </w:tabs>
        <w:jc w:val="both"/>
        <w:rPr>
          <w:rFonts w:ascii="Calibri" w:hAnsi="Calibri" w:cs="Arial"/>
          <w:color w:val="000000"/>
          <w:sz w:val="30"/>
          <w:szCs w:val="30"/>
        </w:rPr>
      </w:pPr>
    </w:p>
    <w:p w14:paraId="4440C33A" w14:textId="77777777" w:rsidR="003D12F4" w:rsidRDefault="003D12F4" w:rsidP="00163B11">
      <w:pPr>
        <w:widowControl w:val="0"/>
        <w:tabs>
          <w:tab w:val="left" w:pos="5220"/>
        </w:tabs>
        <w:jc w:val="both"/>
        <w:rPr>
          <w:rFonts w:ascii="Calibri" w:hAnsi="Calibri" w:cs="Arial"/>
          <w:color w:val="000000"/>
          <w:sz w:val="30"/>
          <w:szCs w:val="30"/>
        </w:rPr>
      </w:pPr>
    </w:p>
    <w:p w14:paraId="07D91E9F" w14:textId="77777777" w:rsidR="003D12F4" w:rsidRDefault="003D12F4" w:rsidP="00163B11">
      <w:pPr>
        <w:widowControl w:val="0"/>
        <w:tabs>
          <w:tab w:val="left" w:pos="5220"/>
        </w:tabs>
        <w:jc w:val="both"/>
        <w:rPr>
          <w:rFonts w:ascii="Calibri" w:hAnsi="Calibri" w:cs="Arial"/>
          <w:color w:val="000000"/>
          <w:sz w:val="30"/>
          <w:szCs w:val="30"/>
        </w:rPr>
      </w:pPr>
    </w:p>
    <w:p w14:paraId="3C4554D7" w14:textId="77777777" w:rsidR="003D12F4" w:rsidRDefault="003D12F4" w:rsidP="00163B11">
      <w:pPr>
        <w:widowControl w:val="0"/>
        <w:tabs>
          <w:tab w:val="left" w:pos="5220"/>
        </w:tabs>
        <w:jc w:val="both"/>
        <w:rPr>
          <w:rFonts w:ascii="Calibri" w:hAnsi="Calibri" w:cs="Arial"/>
          <w:color w:val="000000"/>
          <w:sz w:val="30"/>
          <w:szCs w:val="30"/>
        </w:rPr>
      </w:pPr>
    </w:p>
    <w:p w14:paraId="5510FE8C" w14:textId="77777777" w:rsidR="003D12F4" w:rsidRDefault="003D12F4" w:rsidP="00163B11">
      <w:pPr>
        <w:widowControl w:val="0"/>
        <w:tabs>
          <w:tab w:val="left" w:pos="5220"/>
        </w:tabs>
        <w:jc w:val="both"/>
        <w:rPr>
          <w:rFonts w:ascii="Calibri" w:hAnsi="Calibri" w:cs="Arial"/>
          <w:color w:val="000000"/>
          <w:sz w:val="30"/>
          <w:szCs w:val="30"/>
        </w:rPr>
      </w:pPr>
    </w:p>
    <w:p w14:paraId="4EBD6C81" w14:textId="77777777" w:rsidR="00B24429" w:rsidRDefault="00B24429" w:rsidP="00163B11">
      <w:pPr>
        <w:widowControl w:val="0"/>
        <w:tabs>
          <w:tab w:val="left" w:pos="5220"/>
        </w:tabs>
        <w:jc w:val="both"/>
        <w:rPr>
          <w:rFonts w:ascii="Calibri" w:hAnsi="Calibri" w:cs="Arial"/>
          <w:color w:val="000000"/>
          <w:sz w:val="30"/>
          <w:szCs w:val="30"/>
        </w:rPr>
      </w:pPr>
    </w:p>
    <w:p w14:paraId="1EF9D1B7" w14:textId="181400BE" w:rsidR="000C7989" w:rsidRDefault="000C7989" w:rsidP="000C7989">
      <w:pPr>
        <w:widowControl w:val="0"/>
        <w:tabs>
          <w:tab w:val="left" w:pos="5220"/>
        </w:tabs>
        <w:jc w:val="center"/>
        <w:rPr>
          <w:rFonts w:ascii="Calibri" w:hAnsi="Calibri" w:cs="Arial"/>
          <w:b/>
          <w:bCs/>
          <w:color w:val="000000"/>
          <w:sz w:val="30"/>
          <w:szCs w:val="30"/>
        </w:rPr>
      </w:pPr>
    </w:p>
    <w:p w14:paraId="775FFD76" w14:textId="2E649B4C" w:rsidR="00E02BD1" w:rsidRPr="000C7989" w:rsidRDefault="00B86C56" w:rsidP="000C7989">
      <w:pPr>
        <w:widowControl w:val="0"/>
        <w:tabs>
          <w:tab w:val="left" w:pos="5220"/>
        </w:tabs>
        <w:jc w:val="center"/>
        <w:rPr>
          <w:rFonts w:ascii="Calibri" w:hAnsi="Calibri" w:cs="Arial"/>
          <w:b/>
          <w:bCs/>
          <w:color w:val="000000"/>
          <w:sz w:val="30"/>
          <w:szCs w:val="30"/>
        </w:rPr>
      </w:pPr>
      <w:r>
        <w:rPr>
          <w:rFonts w:ascii="Calibri" w:hAnsi="Calibri" w:cs="Arial"/>
          <w:b/>
          <w:bCs/>
          <w:color w:val="000000"/>
          <w:sz w:val="30"/>
          <w:szCs w:val="30"/>
        </w:rPr>
        <w:t>Bilan 2024</w:t>
      </w:r>
      <w:r w:rsidR="009F1884">
        <w:rPr>
          <w:rFonts w:ascii="Calibri" w:hAnsi="Calibri" w:cs="Arial"/>
          <w:b/>
          <w:bCs/>
          <w:color w:val="000000"/>
          <w:sz w:val="30"/>
          <w:szCs w:val="30"/>
        </w:rPr>
        <w:t>-2025</w:t>
      </w:r>
    </w:p>
    <w:p w14:paraId="5D9DC490" w14:textId="3A5081C6" w:rsidR="00E02BD1" w:rsidRDefault="000C7989" w:rsidP="00E02BD1">
      <w:pPr>
        <w:rPr>
          <w:rFonts w:ascii="Calibri" w:hAnsi="Calibri" w:cs="Arial"/>
          <w:b/>
          <w:bCs/>
          <w:color w:val="000000"/>
          <w:sz w:val="30"/>
          <w:szCs w:val="30"/>
        </w:rPr>
      </w:pPr>
      <w:r w:rsidRPr="000C7989">
        <w:rPr>
          <w:rFonts w:ascii="Calibri" w:hAnsi="Calibri" w:cs="Arial"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64701904" wp14:editId="45A22747">
            <wp:simplePos x="0" y="0"/>
            <wp:positionH relativeFrom="column">
              <wp:posOffset>203200</wp:posOffset>
            </wp:positionH>
            <wp:positionV relativeFrom="paragraph">
              <wp:posOffset>45720</wp:posOffset>
            </wp:positionV>
            <wp:extent cx="5173980" cy="2228850"/>
            <wp:effectExtent l="0" t="0" r="7620" b="0"/>
            <wp:wrapSquare wrapText="bothSides"/>
            <wp:docPr id="7375281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28148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D073" w14:textId="77777777" w:rsidR="000C7989" w:rsidRDefault="000C7989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3002D7C2" w14:textId="77777777" w:rsidR="000C7989" w:rsidRDefault="000C7989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3EE95369" w14:textId="77777777" w:rsidR="000C7989" w:rsidRDefault="000C7989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444082D8" w14:textId="77777777" w:rsidR="000C7989" w:rsidRDefault="000C7989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64FD57CD" w14:textId="77777777" w:rsidR="000C7989" w:rsidRDefault="000C7989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319D06A1" w14:textId="77777777" w:rsidR="000C7989" w:rsidRDefault="000C7989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4D6AD212" w14:textId="77777777" w:rsidR="000C7989" w:rsidRDefault="000C7989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1335901E" w14:textId="77777777" w:rsidR="000C7989" w:rsidRDefault="000C7989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12128149" w14:textId="77777777" w:rsidR="000C7989" w:rsidRDefault="000C7989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0FFE6E72" w14:textId="77777777" w:rsidR="000C7989" w:rsidRPr="000C7989" w:rsidRDefault="000C7989" w:rsidP="00E02BD1">
      <w:pPr>
        <w:jc w:val="center"/>
        <w:rPr>
          <w:rFonts w:ascii="Calibri" w:hAnsi="Calibri" w:cs="Arial"/>
          <w:b/>
          <w:bCs/>
          <w:sz w:val="4"/>
          <w:szCs w:val="4"/>
        </w:rPr>
      </w:pPr>
    </w:p>
    <w:p w14:paraId="0AD12BFC" w14:textId="755E54D5" w:rsidR="00E02BD1" w:rsidRPr="00E02BD1" w:rsidRDefault="00E02BD1" w:rsidP="00E02BD1">
      <w:pPr>
        <w:jc w:val="center"/>
        <w:rPr>
          <w:rFonts w:ascii="Calibri" w:hAnsi="Calibri" w:cs="Arial"/>
          <w:b/>
          <w:bCs/>
          <w:sz w:val="30"/>
          <w:szCs w:val="30"/>
        </w:rPr>
      </w:pPr>
      <w:r>
        <w:rPr>
          <w:rFonts w:ascii="Calibri" w:hAnsi="Calibri" w:cs="Arial"/>
          <w:b/>
          <w:bCs/>
          <w:sz w:val="30"/>
          <w:szCs w:val="30"/>
        </w:rPr>
        <w:t>Comptes 2025</w:t>
      </w:r>
    </w:p>
    <w:p w14:paraId="49BDA0DD" w14:textId="3D8F5E93" w:rsidR="00E02BD1" w:rsidRPr="00E02BD1" w:rsidRDefault="000C7989" w:rsidP="00E02BD1">
      <w:pPr>
        <w:jc w:val="center"/>
        <w:rPr>
          <w:rFonts w:ascii="Calibri" w:hAnsi="Calibri" w:cs="Arial"/>
          <w:sz w:val="30"/>
          <w:szCs w:val="30"/>
        </w:rPr>
      </w:pPr>
      <w:r w:rsidRPr="00E02BD1">
        <w:rPr>
          <w:rFonts w:ascii="Calibri" w:hAnsi="Calibri" w:cs="Arial"/>
          <w:b/>
          <w:bCs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5911307" wp14:editId="61898FCB">
            <wp:simplePos x="0" y="0"/>
            <wp:positionH relativeFrom="column">
              <wp:posOffset>221615</wp:posOffset>
            </wp:positionH>
            <wp:positionV relativeFrom="paragraph">
              <wp:posOffset>159075</wp:posOffset>
            </wp:positionV>
            <wp:extent cx="5155565" cy="6410960"/>
            <wp:effectExtent l="0" t="0" r="6985" b="8890"/>
            <wp:wrapSquare wrapText="bothSides"/>
            <wp:docPr id="2582994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5270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565" cy="641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2BD1" w:rsidRPr="00E02BD1" w:rsidSect="00CA11E9">
      <w:pgSz w:w="12240" w:h="15840"/>
      <w:pgMar w:top="284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1507"/>
    <w:multiLevelType w:val="multilevel"/>
    <w:tmpl w:val="DE02A424"/>
    <w:lvl w:ilvl="0">
      <w:start w:val="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69245EFE"/>
    <w:multiLevelType w:val="multilevel"/>
    <w:tmpl w:val="C4128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 w16cid:durableId="1299527340">
    <w:abstractNumId w:val="1"/>
  </w:num>
  <w:num w:numId="2" w16cid:durableId="76122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E9"/>
    <w:rsid w:val="000C7989"/>
    <w:rsid w:val="000F77DA"/>
    <w:rsid w:val="00121174"/>
    <w:rsid w:val="00151480"/>
    <w:rsid w:val="00163B11"/>
    <w:rsid w:val="00194D4E"/>
    <w:rsid w:val="00280A60"/>
    <w:rsid w:val="00353EA7"/>
    <w:rsid w:val="003A77AF"/>
    <w:rsid w:val="003D12F4"/>
    <w:rsid w:val="00514041"/>
    <w:rsid w:val="00575807"/>
    <w:rsid w:val="00660DC9"/>
    <w:rsid w:val="00666131"/>
    <w:rsid w:val="00745FC6"/>
    <w:rsid w:val="007951EA"/>
    <w:rsid w:val="008213A2"/>
    <w:rsid w:val="008374E2"/>
    <w:rsid w:val="008919C7"/>
    <w:rsid w:val="008B5CD9"/>
    <w:rsid w:val="00995DAD"/>
    <w:rsid w:val="009F1884"/>
    <w:rsid w:val="00A20B76"/>
    <w:rsid w:val="00A56E6D"/>
    <w:rsid w:val="00B204AC"/>
    <w:rsid w:val="00B24429"/>
    <w:rsid w:val="00B86C56"/>
    <w:rsid w:val="00BB19FB"/>
    <w:rsid w:val="00C24DF0"/>
    <w:rsid w:val="00C97E1D"/>
    <w:rsid w:val="00CA11E9"/>
    <w:rsid w:val="00DA0647"/>
    <w:rsid w:val="00DB3FA0"/>
    <w:rsid w:val="00E02BD1"/>
    <w:rsid w:val="00E25BB9"/>
    <w:rsid w:val="00E300F7"/>
    <w:rsid w:val="00E657E9"/>
    <w:rsid w:val="00ED186C"/>
    <w:rsid w:val="00E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886F"/>
  <w15:chartTrackingRefBased/>
  <w15:docId w15:val="{257FED82-FF68-452F-B1E7-A974EB7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60DC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60DC9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18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86C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corbiere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BCD188A7759949BDCEB69BC60DC9E8" ma:contentTypeVersion="13" ma:contentTypeDescription="Ein neues Dokument erstellen." ma:contentTypeScope="" ma:versionID="0fefd467edc786cf948521b35ba5dc54">
  <xsd:schema xmlns:xsd="http://www.w3.org/2001/XMLSchema" xmlns:xs="http://www.w3.org/2001/XMLSchema" xmlns:p="http://schemas.microsoft.com/office/2006/metadata/properties" xmlns:ns2="b6311336-ca39-45d9-9694-1aa8085c464c" xmlns:ns3="29b69119-bc0f-4bcf-94f1-060b876ca13f" targetNamespace="http://schemas.microsoft.com/office/2006/metadata/properties" ma:root="true" ma:fieldsID="5b89418c221f3a30a167af23d05f426c" ns2:_="" ns3:_="">
    <xsd:import namespace="b6311336-ca39-45d9-9694-1aa8085c464c"/>
    <xsd:import namespace="29b69119-bc0f-4bcf-94f1-060b876ca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1336-ca39-45d9-9694-1aa8085c4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f294a30-9dbe-4986-a4e7-1ee6e8992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9119-bc0f-4bcf-94f1-060b876ca1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0adaa6-af92-4e49-b938-c31f8fa7e22a}" ma:internalName="TaxCatchAll" ma:showField="CatchAllData" ma:web="29b69119-bc0f-4bcf-94f1-060b876ca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11336-ca39-45d9-9694-1aa8085c464c">
      <Terms xmlns="http://schemas.microsoft.com/office/infopath/2007/PartnerControls"/>
    </lcf76f155ced4ddcb4097134ff3c332f>
    <TaxCatchAll xmlns="29b69119-bc0f-4bcf-94f1-060b876ca1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D934-DAD6-4394-9570-069DD95D5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A4589-2461-4AE0-B73F-F4DCE0F71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11336-ca39-45d9-9694-1aa8085c464c"/>
    <ds:schemaRef ds:uri="29b69119-bc0f-4bcf-94f1-060b876c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2D313-A45F-4D54-89F6-3B1ED0ABB00B}">
  <ds:schemaRefs>
    <ds:schemaRef ds:uri="http://schemas.microsoft.com/office/2006/metadata/properties"/>
    <ds:schemaRef ds:uri="http://schemas.microsoft.com/office/infopath/2007/PartnerControls"/>
    <ds:schemaRef ds:uri="b6311336-ca39-45d9-9694-1aa8085c464c"/>
    <ds:schemaRef ds:uri="29b69119-bc0f-4bcf-94f1-060b876ca13f"/>
  </ds:schemaRefs>
</ds:datastoreItem>
</file>

<file path=customXml/itemProps4.xml><?xml version="1.0" encoding="utf-8"?>
<ds:datastoreItem xmlns:ds="http://schemas.openxmlformats.org/officeDocument/2006/customXml" ds:itemID="{8F31299D-DABF-4AB7-BDA1-FC370782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Ruf Informatik AG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Overney Joëlle</dc:creator>
  <cp:keywords/>
  <dc:description/>
  <cp:lastModifiedBy>Martine Borcard</cp:lastModifiedBy>
  <cp:revision>9</cp:revision>
  <cp:lastPrinted>2020-08-18T12:28:00Z</cp:lastPrinted>
  <dcterms:created xsi:type="dcterms:W3CDTF">2026-04-01T07:47:00Z</dcterms:created>
  <dcterms:modified xsi:type="dcterms:W3CDTF">2026-04-01T08:56:00Z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0x0101003CBCD188A7759949BDCEB69BC60DC9E8</vt:lpwstr>
  </property>
  <property fmtid="{D5CDD505-2E9C-101B-9397-08002B2CF9AE}" pid="3" name="MediaServiceImageTags">
    <vt:lpwstr/>
  </property>
</Properties>
</file>